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385" w:rsidRDefault="00805385" w:rsidP="00805385">
      <w:pPr>
        <w:spacing w:before="100" w:after="100"/>
        <w:ind w:firstLine="709"/>
        <w:jc w:val="both"/>
        <w:rPr>
          <w:rFonts w:ascii="Times New Roman" w:hAnsi="Times New Roman"/>
          <w:i/>
          <w:szCs w:val="28"/>
        </w:rPr>
      </w:pPr>
      <w:r w:rsidRPr="008976D5">
        <w:rPr>
          <w:rFonts w:ascii="Times New Roman" w:hAnsi="Times New Roman"/>
          <w:szCs w:val="28"/>
        </w:rPr>
        <w:t>Căn cứ Luật Tài nguyên nước số 28/2023/QH15 ngày 27/11/2023; Nghị định số 53/2024/NĐ-CP và Nghị định số 54/2024/NĐ-CP ngày 16/5/</w:t>
      </w:r>
      <w:r w:rsidRPr="008976D5">
        <w:rPr>
          <w:rFonts w:ascii="Times New Roman" w:hAnsi="Times New Roman"/>
          <w:i/>
          <w:szCs w:val="28"/>
        </w:rPr>
        <w:t>2024.</w:t>
      </w:r>
    </w:p>
    <w:p w:rsidR="00805385" w:rsidRPr="00FF0E5F" w:rsidRDefault="00805385" w:rsidP="00805385">
      <w:pPr>
        <w:spacing w:before="100" w:after="100"/>
        <w:ind w:firstLine="709"/>
        <w:jc w:val="both"/>
        <w:rPr>
          <w:rFonts w:ascii="Times New Roman" w:hAnsi="Times New Roman"/>
          <w:szCs w:val="28"/>
          <w:lang w:val="en-US"/>
        </w:rPr>
      </w:pPr>
      <w:r w:rsidRPr="00EA0EF1">
        <w:rPr>
          <w:rFonts w:ascii="Times New Roman" w:hAnsi="Times New Roman"/>
          <w:szCs w:val="28"/>
          <w:lang w:val="en-US"/>
        </w:rPr>
        <w:t>Năm 2023-2024, Sở Tài nguyên và Mô trường đã thực hiện các thủ tục liên quan để triển khai tổ chức hạn chế khai thác nước dưới đất trên địa bàn tỉnh.</w:t>
      </w:r>
      <w:r w:rsidR="00EA0EF1" w:rsidRPr="00EA0EF1">
        <w:rPr>
          <w:rFonts w:ascii="Times New Roman" w:hAnsi="Times New Roman"/>
          <w:szCs w:val="28"/>
          <w:lang w:val="en-US"/>
        </w:rPr>
        <w:t xml:space="preserve"> Đồng thời đã điều tra số lượng giếng khoan là </w:t>
      </w:r>
      <w:r w:rsidR="00EA0EF1" w:rsidRPr="00EA0EF1">
        <w:rPr>
          <w:rFonts w:ascii="Times New Roman" w:hAnsi="Times New Roman"/>
          <w:b/>
          <w:bCs/>
          <w:szCs w:val="28"/>
        </w:rPr>
        <w:t>104.663</w:t>
      </w:r>
      <w:r w:rsidR="00EA0EF1" w:rsidRPr="00EA0EF1">
        <w:rPr>
          <w:rFonts w:ascii="Times New Roman" w:hAnsi="Times New Roman"/>
          <w:bCs/>
          <w:szCs w:val="28"/>
        </w:rPr>
        <w:t xml:space="preserve"> </w:t>
      </w:r>
      <w:r w:rsidR="00EA0EF1" w:rsidRPr="00EA0EF1">
        <w:rPr>
          <w:rFonts w:ascii="Times New Roman" w:hAnsi="Times New Roman"/>
          <w:bCs/>
          <w:szCs w:val="28"/>
        </w:rPr>
        <w:t xml:space="preserve"> </w:t>
      </w:r>
      <w:r w:rsidR="00EA0EF1" w:rsidRPr="00EA0EF1">
        <w:rPr>
          <w:rFonts w:ascii="Times New Roman" w:hAnsi="Times New Roman"/>
          <w:bCs/>
          <w:szCs w:val="28"/>
          <w:lang w:val="en-US"/>
        </w:rPr>
        <w:t>(</w:t>
      </w:r>
      <w:r w:rsidR="00EA0EF1" w:rsidRPr="00EA0EF1">
        <w:rPr>
          <w:rFonts w:ascii="Times New Roman" w:hAnsi="Times New Roman"/>
          <w:bCs/>
          <w:szCs w:val="28"/>
        </w:rPr>
        <w:t>trong đó</w:t>
      </w:r>
      <w:r w:rsidR="00EA0EF1" w:rsidRPr="00EA0EF1">
        <w:rPr>
          <w:rFonts w:ascii="Times New Roman" w:eastAsia="DejaVu Sans" w:hAnsi="Times New Roman"/>
          <w:kern w:val="28"/>
          <w:szCs w:val="28"/>
          <w:lang w:eastAsia="hi-IN" w:bidi="hi-IN"/>
        </w:rPr>
        <w:t xml:space="preserve">: </w:t>
      </w:r>
      <w:r w:rsidR="00EA0EF1" w:rsidRPr="00EA0EF1">
        <w:rPr>
          <w:rFonts w:ascii="Times New Roman" w:hAnsi="Times New Roman"/>
          <w:b/>
          <w:szCs w:val="28"/>
        </w:rPr>
        <w:t>911</w:t>
      </w:r>
      <w:r w:rsidR="00EA0EF1" w:rsidRPr="00EA0EF1">
        <w:rPr>
          <w:rFonts w:ascii="Times New Roman" w:hAnsi="Times New Roman"/>
          <w:szCs w:val="28"/>
        </w:rPr>
        <w:t xml:space="preserve"> </w:t>
      </w:r>
      <w:r w:rsidR="00EA0EF1" w:rsidRPr="00EA0EF1">
        <w:rPr>
          <w:rFonts w:ascii="Times New Roman" w:hAnsi="Times New Roman"/>
          <w:szCs w:val="28"/>
          <w:lang w:val="en-US"/>
        </w:rPr>
        <w:t xml:space="preserve">giếng có lưu lượng khai thác </w:t>
      </w:r>
      <w:r w:rsidR="00EA0EF1" w:rsidRPr="00EA0EF1">
        <w:rPr>
          <w:rFonts w:ascii="Times New Roman" w:hAnsi="Times New Roman"/>
          <w:szCs w:val="28"/>
        </w:rPr>
        <w:t>≥ 10m</w:t>
      </w:r>
      <w:r w:rsidR="00EA0EF1" w:rsidRPr="00EA0EF1">
        <w:rPr>
          <w:rFonts w:ascii="Times New Roman" w:hAnsi="Times New Roman"/>
          <w:szCs w:val="28"/>
          <w:vertAlign w:val="superscript"/>
        </w:rPr>
        <w:t>3</w:t>
      </w:r>
      <w:r w:rsidR="00EA0EF1" w:rsidRPr="00EA0EF1">
        <w:rPr>
          <w:rFonts w:ascii="Times New Roman" w:hAnsi="Times New Roman"/>
          <w:szCs w:val="28"/>
        </w:rPr>
        <w:t xml:space="preserve">/ngày đêm; </w:t>
      </w:r>
      <w:r w:rsidR="00EA0EF1" w:rsidRPr="00EA0EF1">
        <w:rPr>
          <w:rFonts w:ascii="Times New Roman" w:hAnsi="Times New Roman"/>
          <w:b/>
          <w:bCs/>
          <w:szCs w:val="28"/>
        </w:rPr>
        <w:t xml:space="preserve">98.508 </w:t>
      </w:r>
      <w:r w:rsidR="00EA0EF1" w:rsidRPr="00EA0EF1">
        <w:rPr>
          <w:rFonts w:ascii="Times New Roman" w:hAnsi="Times New Roman"/>
          <w:szCs w:val="28"/>
          <w:lang w:val="en-US"/>
        </w:rPr>
        <w:t xml:space="preserve">giếng có lưu lượng khai thác </w:t>
      </w:r>
      <w:r w:rsidR="00EA0EF1" w:rsidRPr="00EA0EF1">
        <w:rPr>
          <w:rFonts w:ascii="Times New Roman" w:hAnsi="Times New Roman"/>
          <w:szCs w:val="28"/>
        </w:rPr>
        <w:t>Q &lt; 10m</w:t>
      </w:r>
      <w:r w:rsidR="00EA0EF1" w:rsidRPr="00EA0EF1">
        <w:rPr>
          <w:rFonts w:ascii="Times New Roman" w:hAnsi="Times New Roman"/>
          <w:szCs w:val="28"/>
          <w:vertAlign w:val="superscript"/>
        </w:rPr>
        <w:t>3</w:t>
      </w:r>
      <w:r w:rsidR="00EA0EF1" w:rsidRPr="00EA0EF1">
        <w:rPr>
          <w:rFonts w:ascii="Times New Roman" w:hAnsi="Times New Roman"/>
          <w:szCs w:val="28"/>
        </w:rPr>
        <w:t xml:space="preserve">/ngày đêm; </w:t>
      </w:r>
      <w:r w:rsidR="00EA0EF1" w:rsidRPr="00EA0EF1">
        <w:rPr>
          <w:rFonts w:ascii="Times New Roman" w:hAnsi="Times New Roman"/>
          <w:b/>
          <w:bCs/>
          <w:szCs w:val="28"/>
        </w:rPr>
        <w:t>5.244</w:t>
      </w:r>
      <w:r w:rsidR="00EA0EF1" w:rsidRPr="00EA0EF1">
        <w:rPr>
          <w:rFonts w:ascii="Times New Roman" w:hAnsi="Times New Roman"/>
          <w:bCs/>
          <w:szCs w:val="28"/>
        </w:rPr>
        <w:t xml:space="preserve"> </w:t>
      </w:r>
      <w:r w:rsidR="00EA0EF1" w:rsidRPr="00EA0EF1">
        <w:rPr>
          <w:rFonts w:ascii="Times New Roman" w:hAnsi="Times New Roman"/>
          <w:szCs w:val="28"/>
          <w:lang w:val="en-US"/>
        </w:rPr>
        <w:t>giếng</w:t>
      </w:r>
      <w:r w:rsidR="00EA0EF1" w:rsidRPr="00EA0EF1">
        <w:rPr>
          <w:rFonts w:ascii="Times New Roman" w:hAnsi="Times New Roman"/>
          <w:szCs w:val="28"/>
        </w:rPr>
        <w:t xml:space="preserve"> bị hư hỏng, không sử dụng</w:t>
      </w:r>
      <w:r w:rsidR="00FF0E5F">
        <w:rPr>
          <w:rFonts w:ascii="Times New Roman" w:hAnsi="Times New Roman"/>
          <w:szCs w:val="28"/>
          <w:lang w:val="en-US"/>
        </w:rPr>
        <w:t xml:space="preserve"> </w:t>
      </w:r>
      <w:r w:rsidR="00FF0E5F" w:rsidRPr="00E21DFF">
        <w:rPr>
          <w:rFonts w:ascii="Times New Roman" w:hAnsi="Times New Roman"/>
          <w:bCs/>
          <w:szCs w:val="28"/>
          <w:lang w:val="en-US"/>
        </w:rPr>
        <w:t xml:space="preserve">(đã trám lấp: 2.045; chưa trám lấp: </w:t>
      </w:r>
      <w:r w:rsidR="00FF0E5F" w:rsidRPr="00FF0E5F">
        <w:rPr>
          <w:rFonts w:ascii="Times New Roman" w:hAnsi="Times New Roman"/>
          <w:bCs/>
          <w:szCs w:val="28"/>
          <w:lang w:val="en-US"/>
        </w:rPr>
        <w:t>3.199</w:t>
      </w:r>
      <w:r w:rsidR="00FF0E5F">
        <w:rPr>
          <w:rFonts w:ascii="Times New Roman" w:hAnsi="Times New Roman"/>
          <w:bCs/>
          <w:szCs w:val="28"/>
          <w:lang w:val="en-US"/>
        </w:rPr>
        <w:t>)</w:t>
      </w:r>
      <w:r w:rsidR="00EA0EF1" w:rsidRPr="00FF0E5F">
        <w:rPr>
          <w:rFonts w:ascii="Times New Roman" w:hAnsi="Times New Roman"/>
          <w:szCs w:val="28"/>
          <w:lang w:val="en-US"/>
        </w:rPr>
        <w:t>.</w:t>
      </w:r>
    </w:p>
    <w:p w:rsidR="00805385" w:rsidRPr="00216746" w:rsidRDefault="00805385" w:rsidP="00805385">
      <w:pPr>
        <w:spacing w:before="100" w:after="100"/>
        <w:ind w:firstLine="709"/>
        <w:jc w:val="both"/>
        <w:rPr>
          <w:rFonts w:ascii="Times New Roman" w:hAnsi="Times New Roman"/>
          <w:i/>
          <w:szCs w:val="28"/>
        </w:rPr>
      </w:pPr>
      <w:r w:rsidRPr="008976D5">
        <w:rPr>
          <w:rFonts w:ascii="Times New Roman" w:hAnsi="Times New Roman"/>
          <w:szCs w:val="28"/>
        </w:rPr>
        <w:t xml:space="preserve">Thời gian qua, với sự quan tâm, phối hợp của UBND các huyện, thị xã, thành phố góp phần quản lý nhà nước về tài nguyên nước được từng bước chặt chẽ, nề nếp. Tuy nhiên, tình trạng khai thác tài nguyên nước (nước mặt, nước dưới đất), hoạt động hành nghề khoan, khai thác nước dưới đất phục vụ cho tưới hoa màu, nuôi tôm, nuôi cá lóc,… không phép diễn ra tại một số địa phương ngày càng nhiều, khó kiểm soát. Để công tác quản lý nhà nước về tài nguyên nước tại địa phương ngày hoàn thiện và đảm bảo pháp luật, Sở Tài nguyên và Môi trường đề nghị Ủy ban nhân dân các huyện, thị xã và thành phố chỉ đạo các Phòng chuyên môn, Ủy ban nhân dân các xã, phường, thị trấn thực hiện một số nội dung </w:t>
      </w:r>
      <w:r w:rsidR="00AA00CF">
        <w:rPr>
          <w:rFonts w:ascii="Times New Roman" w:hAnsi="Times New Roman"/>
          <w:szCs w:val="28"/>
          <w:lang w:val="en-US"/>
        </w:rPr>
        <w:t xml:space="preserve">theo chức trách quy định, như </w:t>
      </w:r>
      <w:r w:rsidRPr="008976D5">
        <w:rPr>
          <w:rFonts w:ascii="Times New Roman" w:hAnsi="Times New Roman"/>
          <w:szCs w:val="28"/>
        </w:rPr>
        <w:t>sau:</w:t>
      </w:r>
    </w:p>
    <w:p w:rsidR="00805385" w:rsidRPr="00216746" w:rsidRDefault="00805385" w:rsidP="00805385">
      <w:pPr>
        <w:spacing w:before="100" w:after="100"/>
        <w:ind w:firstLine="709"/>
        <w:jc w:val="both"/>
        <w:rPr>
          <w:rFonts w:ascii="Times New Roman" w:hAnsi="Times New Roman"/>
          <w:szCs w:val="28"/>
        </w:rPr>
      </w:pPr>
      <w:r w:rsidRPr="008976D5">
        <w:rPr>
          <w:rFonts w:ascii="Times New Roman" w:hAnsi="Times New Roman"/>
          <w:szCs w:val="28"/>
        </w:rPr>
        <w:t xml:space="preserve">1/ Tăng cường công tác tuyên truyền sâu rộng cho cán bộ và người dân ý thức được tầm quan trọng của tài nguyên nước (đặc biệt là nước dưới đất), hiểu </w:t>
      </w:r>
      <w:r>
        <w:rPr>
          <w:rFonts w:ascii="Times New Roman" w:hAnsi="Times New Roman"/>
          <w:szCs w:val="28"/>
          <w:lang w:val="en-US"/>
        </w:rPr>
        <w:t xml:space="preserve">biết </w:t>
      </w:r>
      <w:r w:rsidRPr="008976D5">
        <w:rPr>
          <w:rFonts w:ascii="Times New Roman" w:hAnsi="Times New Roman"/>
          <w:szCs w:val="28"/>
        </w:rPr>
        <w:t>và chấp hành đúng pháp luật trong khai thác sử dụng tài nguyên nước; Vận động, khuyến khích người dân tham gia sử dụng nước từ hệ thống cấp nước tập trung để tránh tình trạng khoan giếng nhỏ lẻ, đồng thời phát huy tối đa công suất của các Trạm cấp nước tập trung, tránh lãng phí;</w:t>
      </w:r>
    </w:p>
    <w:p w:rsidR="00805385" w:rsidRPr="00216746" w:rsidRDefault="00805385" w:rsidP="00805385">
      <w:pPr>
        <w:spacing w:before="100" w:after="100"/>
        <w:ind w:firstLine="709"/>
        <w:jc w:val="both"/>
        <w:rPr>
          <w:rFonts w:ascii="Times New Roman" w:hAnsi="Times New Roman"/>
          <w:szCs w:val="28"/>
        </w:rPr>
      </w:pPr>
      <w:r w:rsidRPr="008976D5">
        <w:rPr>
          <w:rFonts w:ascii="Times New Roman" w:hAnsi="Times New Roman"/>
          <w:szCs w:val="28"/>
        </w:rPr>
        <w:t xml:space="preserve">2/ Tuyên truyền các tổ chức, cá nhân không được phép khai thác, sử dụng nước dưới đất tại </w:t>
      </w:r>
      <w:r>
        <w:rPr>
          <w:rFonts w:ascii="Times New Roman" w:hAnsi="Times New Roman"/>
          <w:szCs w:val="28"/>
          <w:lang w:val="en-US"/>
        </w:rPr>
        <w:t>các vùng</w:t>
      </w:r>
      <w:r w:rsidRPr="008976D5">
        <w:rPr>
          <w:rFonts w:ascii="Times New Roman" w:hAnsi="Times New Roman"/>
          <w:szCs w:val="28"/>
        </w:rPr>
        <w:t xml:space="preserve"> hạn chế t</w:t>
      </w:r>
      <w:r>
        <w:rPr>
          <w:rFonts w:ascii="Times New Roman" w:hAnsi="Times New Roman"/>
          <w:szCs w:val="28"/>
          <w:lang w:val="en-US"/>
        </w:rPr>
        <w:t>heo</w:t>
      </w:r>
      <w:r w:rsidRPr="008976D5">
        <w:rPr>
          <w:rFonts w:ascii="Times New Roman" w:hAnsi="Times New Roman"/>
          <w:szCs w:val="28"/>
        </w:rPr>
        <w:t xml:space="preserve"> Quyết định số 2001/QĐ-UBND ngày 12/11/2024 của UBND tỉnh về việc phê duyệt Danh mục vùng hạn chế khai thác nước dưới đất trên địa bàn tỉnh Trà Vinh</w:t>
      </w:r>
      <w:r w:rsidRPr="008976D5">
        <w:rPr>
          <w:rFonts w:ascii="Times New Roman" w:hAnsi="Times New Roman"/>
          <w:i/>
          <w:szCs w:val="28"/>
        </w:rPr>
        <w:t>;</w:t>
      </w:r>
    </w:p>
    <w:p w:rsidR="00805385" w:rsidRPr="0067038C" w:rsidRDefault="00805385" w:rsidP="00805385">
      <w:pPr>
        <w:spacing w:before="100" w:after="100"/>
        <w:ind w:firstLine="709"/>
        <w:jc w:val="both"/>
        <w:rPr>
          <w:rFonts w:ascii="Times New Roman" w:hAnsi="Times New Roman"/>
          <w:szCs w:val="28"/>
          <w:lang w:val="en-US"/>
        </w:rPr>
      </w:pPr>
      <w:r w:rsidRPr="008976D5">
        <w:rPr>
          <w:rFonts w:ascii="Times New Roman" w:hAnsi="Times New Roman"/>
          <w:szCs w:val="28"/>
        </w:rPr>
        <w:t>3/ Kiểm tra, hướng dẫn các trường hợp phải kê khai, đăng ký và cấp phép khai thá</w:t>
      </w:r>
      <w:r>
        <w:rPr>
          <w:rFonts w:ascii="Times New Roman" w:hAnsi="Times New Roman"/>
          <w:szCs w:val="28"/>
        </w:rPr>
        <w:t>c tài nguyên nước</w:t>
      </w:r>
      <w:r>
        <w:rPr>
          <w:rFonts w:ascii="Times New Roman" w:hAnsi="Times New Roman"/>
          <w:szCs w:val="28"/>
          <w:lang w:val="en-US"/>
        </w:rPr>
        <w:t xml:space="preserve"> </w:t>
      </w:r>
      <w:r>
        <w:rPr>
          <w:rFonts w:ascii="Times New Roman" w:hAnsi="Times New Roman"/>
          <w:szCs w:val="28"/>
        </w:rPr>
        <w:t>theo quy định</w:t>
      </w:r>
      <w:r w:rsidR="00FF0E5F">
        <w:rPr>
          <w:rFonts w:ascii="Times New Roman" w:hAnsi="Times New Roman"/>
          <w:szCs w:val="28"/>
          <w:lang w:val="en-US"/>
        </w:rPr>
        <w:t xml:space="preserve"> theo </w:t>
      </w:r>
      <w:r w:rsidR="00FF0E5F" w:rsidRPr="008976D5">
        <w:rPr>
          <w:rFonts w:ascii="Times New Roman" w:hAnsi="Times New Roman"/>
          <w:szCs w:val="28"/>
        </w:rPr>
        <w:t xml:space="preserve">Nghị định </w:t>
      </w:r>
      <w:r w:rsidR="00FF0E5F">
        <w:rPr>
          <w:rFonts w:ascii="Times New Roman" w:hAnsi="Times New Roman"/>
          <w:szCs w:val="28"/>
        </w:rPr>
        <w:t>số 54/2024/NĐ-CP ngày 16/5/2024</w:t>
      </w:r>
      <w:r>
        <w:rPr>
          <w:rFonts w:ascii="Times New Roman" w:hAnsi="Times New Roman"/>
          <w:szCs w:val="28"/>
        </w:rPr>
        <w:t>;</w:t>
      </w:r>
      <w:r w:rsidRPr="008976D5">
        <w:rPr>
          <w:rFonts w:ascii="Times New Roman" w:hAnsi="Times New Roman"/>
          <w:spacing w:val="4"/>
          <w:szCs w:val="28"/>
        </w:rPr>
        <w:t xml:space="preserve"> Tăng cường công tác </w:t>
      </w:r>
      <w:r>
        <w:rPr>
          <w:rFonts w:ascii="Times New Roman" w:hAnsi="Times New Roman"/>
          <w:spacing w:val="4"/>
          <w:szCs w:val="28"/>
          <w:lang w:val="en-US"/>
        </w:rPr>
        <w:t xml:space="preserve">thanh tra, </w:t>
      </w:r>
      <w:r w:rsidRPr="008976D5">
        <w:rPr>
          <w:rFonts w:ascii="Times New Roman" w:hAnsi="Times New Roman"/>
          <w:spacing w:val="4"/>
          <w:szCs w:val="28"/>
        </w:rPr>
        <w:t>kiểm tra và xử lý các trường hợp thăm dò, khai thác nước dưới đất và hành nghề khoan nước dưới đất không có giấy phép, không thực hiện theo giấy phép,</w:t>
      </w:r>
      <w:r>
        <w:rPr>
          <w:rFonts w:ascii="Times New Roman" w:hAnsi="Times New Roman"/>
          <w:spacing w:val="4"/>
          <w:szCs w:val="28"/>
          <w:lang w:val="en-US"/>
        </w:rPr>
        <w:t>…</w:t>
      </w:r>
      <w:r w:rsidR="008A63D8">
        <w:rPr>
          <w:rFonts w:ascii="Times New Roman" w:hAnsi="Times New Roman"/>
          <w:spacing w:val="4"/>
          <w:szCs w:val="28"/>
        </w:rPr>
        <w:t xml:space="preserve"> xử lý theo quy định;</w:t>
      </w:r>
      <w:bookmarkStart w:id="0" w:name="_GoBack"/>
      <w:bookmarkEnd w:id="0"/>
      <w:r w:rsidR="0067038C">
        <w:rPr>
          <w:rFonts w:ascii="Times New Roman" w:hAnsi="Times New Roman"/>
          <w:spacing w:val="4"/>
          <w:szCs w:val="28"/>
          <w:lang w:val="en-US"/>
        </w:rPr>
        <w:t xml:space="preserve"> Thống kê </w:t>
      </w:r>
      <w:r w:rsidR="00DB1857">
        <w:rPr>
          <w:rFonts w:ascii="Times New Roman" w:hAnsi="Times New Roman"/>
          <w:spacing w:val="4"/>
          <w:szCs w:val="28"/>
          <w:lang w:val="en-US"/>
        </w:rPr>
        <w:t xml:space="preserve">số lượng giếng khoan phát sinh </w:t>
      </w:r>
      <w:r w:rsidR="0067038C">
        <w:rPr>
          <w:rFonts w:ascii="Times New Roman" w:hAnsi="Times New Roman"/>
          <w:spacing w:val="4"/>
          <w:szCs w:val="28"/>
          <w:lang w:val="en-US"/>
        </w:rPr>
        <w:t xml:space="preserve">và định kỳ </w:t>
      </w:r>
      <w:r w:rsidR="00DB1857">
        <w:rPr>
          <w:rFonts w:ascii="Times New Roman" w:hAnsi="Times New Roman"/>
          <w:spacing w:val="4"/>
          <w:szCs w:val="28"/>
          <w:lang w:val="en-US"/>
        </w:rPr>
        <w:t xml:space="preserve">ngày 31/11 hằng năm </w:t>
      </w:r>
      <w:r w:rsidR="0067038C">
        <w:rPr>
          <w:rFonts w:ascii="Times New Roman" w:hAnsi="Times New Roman"/>
          <w:spacing w:val="4"/>
          <w:szCs w:val="28"/>
          <w:lang w:val="en-US"/>
        </w:rPr>
        <w:t>gửi về Sở TN&amp;MT</w:t>
      </w:r>
      <w:r w:rsidR="00DB1857">
        <w:rPr>
          <w:rFonts w:ascii="Times New Roman" w:hAnsi="Times New Roman"/>
          <w:spacing w:val="4"/>
          <w:szCs w:val="28"/>
          <w:lang w:val="en-US"/>
        </w:rPr>
        <w:t>.</w:t>
      </w:r>
      <w:r w:rsidR="0067038C">
        <w:rPr>
          <w:rFonts w:ascii="Times New Roman" w:hAnsi="Times New Roman"/>
          <w:spacing w:val="4"/>
          <w:szCs w:val="28"/>
          <w:lang w:val="en-US"/>
        </w:rPr>
        <w:t xml:space="preserve"> </w:t>
      </w:r>
    </w:p>
    <w:p w:rsidR="00805385" w:rsidRDefault="00805385" w:rsidP="00805385">
      <w:pPr>
        <w:spacing w:before="100" w:after="100"/>
        <w:ind w:firstLine="709"/>
        <w:jc w:val="both"/>
        <w:rPr>
          <w:rFonts w:ascii="Times New Roman" w:hAnsi="Times New Roman"/>
          <w:szCs w:val="28"/>
          <w:lang w:val="en-US"/>
        </w:rPr>
      </w:pPr>
      <w:r w:rsidRPr="008976D5">
        <w:rPr>
          <w:rFonts w:ascii="Times New Roman" w:hAnsi="Times New Roman"/>
          <w:szCs w:val="28"/>
        </w:rPr>
        <w:t>4/ Thực hiện quản lý nhà nước về tài nguyên nước đúng trách nhiệm theo Luật tài nguyên nước, Nghị định số 53/2024/NĐ-CP và Nghị định số 54/2024/NĐ-CP ngày 16/5/2024.</w:t>
      </w:r>
    </w:p>
    <w:p w:rsidR="00CA0E08" w:rsidRDefault="00CA0E08"/>
    <w:sectPr w:rsidR="00CA0E08" w:rsidSect="00FF0E5F">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NTime">
    <w:charset w:val="00"/>
    <w:family w:val="auto"/>
    <w:pitch w:val="variable"/>
    <w:sig w:usb0="00000003" w:usb1="00000000" w:usb2="00000000" w:usb3="00000000" w:csb0="00000001" w:csb1="00000000"/>
  </w:font>
  <w:font w:name="DejaVu Sans">
    <w:altName w:val="MS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85"/>
    <w:rsid w:val="0067038C"/>
    <w:rsid w:val="00805385"/>
    <w:rsid w:val="008A63D8"/>
    <w:rsid w:val="00AA00CF"/>
    <w:rsid w:val="00CA0E08"/>
    <w:rsid w:val="00DB1857"/>
    <w:rsid w:val="00EA0EF1"/>
    <w:rsid w:val="00FF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9FD7"/>
  <w15:chartTrackingRefBased/>
  <w15:docId w15:val="{2CAF6E99-BEEB-45DB-BA32-D0B68C84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385"/>
    <w:pPr>
      <w:spacing w:after="0" w:line="240" w:lineRule="auto"/>
    </w:pPr>
    <w:rPr>
      <w:rFonts w:ascii="VN-NTime" w:eastAsia="Times New Roman" w:hAnsi="VN-NTime" w:cs="Times New Roman"/>
      <w:noProof/>
      <w:sz w:val="28"/>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 Phong</dc:creator>
  <cp:keywords/>
  <dc:description/>
  <cp:lastModifiedBy>Tran T Phong</cp:lastModifiedBy>
  <cp:revision>5</cp:revision>
  <dcterms:created xsi:type="dcterms:W3CDTF">2024-12-26T06:34:00Z</dcterms:created>
  <dcterms:modified xsi:type="dcterms:W3CDTF">2024-12-26T07:37:00Z</dcterms:modified>
</cp:coreProperties>
</file>